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6C" w:rsidRDefault="00B45D6C">
      <w:pPr>
        <w:pStyle w:val="a5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B45D6C" w:rsidRDefault="00E06742">
      <w:pPr>
        <w:pStyle w:val="a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笔试疫情防控注意事项</w:t>
      </w:r>
    </w:p>
    <w:p w:rsidR="00B45D6C" w:rsidRDefault="00B45D6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天每日自觉进行体温测量、记录及健康状况监测，如实填写《考试人员健康管理信息承诺书》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。考试时，凭本人有效居民身份证、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、山东省电子健康通行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、通信大数据行程卡绿卡、本人签字的《笔试人员健康管理信息承诺书》（附后）和考前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依采样时间计算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，方可进入考点参加考试。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考生应主动向招聘单位申报，告知旅居史、接触史和就诊史，评估后确定考试安排。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、存在以下情形的，不得参加考试：①不能按要求提供核酸检测阴性证明等健康证明者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③考前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、咳嗽、腹泻等症状未痊愈且未排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除传染病及身体不适者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④有中风险地区所在县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风险地区所在县（市、区）执行。⑤有境外旅居史且入境未满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天者。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、属于以下特殊情形的，须主动向招聘单位申报，采取必要的隔离防护和健康监测措施：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应持考前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的健康体检报告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小时核酸检测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小时，痰或鼻咽拭子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天内从外省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入济返济参加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考试的考生，须提供启程前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和入济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不存在上述第三项中“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不得参加考试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情形”但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从发生本土疫情区县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入济返济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判，能继续参加考试的，安排在备用隔离考场考试。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验时，逐人按要求摘下口罩核实身份。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候考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期间，须全程佩戴口罩。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七、请考生备齐个人防护用品，严格做好个人防护，保持手卫生。合理安排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交通和食宿，注意饮食卫生。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请考生认真阅读疫情防控注意事项，特别是外地来济人员，要提前了解并严格执行济南</w:t>
      </w:r>
      <w:r>
        <w:rPr>
          <w:rFonts w:ascii="黑体" w:eastAsia="黑体" w:hAnsi="黑体" w:cs="黑体" w:hint="eastAsia"/>
          <w:sz w:val="32"/>
          <w:szCs w:val="32"/>
        </w:rPr>
        <w:t>市疫情防控有关规定和要求（通过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“国务院客户端”微信小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程序“各地防控政策”栏目、“济南</w:t>
      </w:r>
      <w:r>
        <w:rPr>
          <w:rFonts w:ascii="黑体" w:eastAsia="黑体" w:hAnsi="黑体" w:cs="黑体" w:hint="eastAsia"/>
          <w:sz w:val="32"/>
          <w:szCs w:val="32"/>
        </w:rPr>
        <w:t>卫生</w:t>
      </w:r>
      <w:r>
        <w:rPr>
          <w:rFonts w:ascii="黑体" w:eastAsia="黑体" w:hAnsi="黑体" w:cs="黑体" w:hint="eastAsia"/>
          <w:sz w:val="32"/>
          <w:szCs w:val="32"/>
        </w:rPr>
        <w:t>健康”公众号</w:t>
      </w:r>
      <w:r>
        <w:rPr>
          <w:rFonts w:ascii="黑体" w:eastAsia="黑体" w:hAnsi="黑体" w:cs="黑体" w:hint="eastAsia"/>
          <w:sz w:val="32"/>
          <w:szCs w:val="32"/>
        </w:rPr>
        <w:t>“疫情防治”</w:t>
      </w:r>
      <w:r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“济南市信息发布”</w:t>
      </w:r>
      <w:r>
        <w:rPr>
          <w:rFonts w:ascii="黑体" w:eastAsia="黑体" w:hAnsi="黑体" w:cs="黑体" w:hint="eastAsia"/>
          <w:sz w:val="32"/>
          <w:szCs w:val="32"/>
        </w:rPr>
        <w:t>查询</w:t>
      </w:r>
      <w:r>
        <w:rPr>
          <w:rFonts w:ascii="黑体" w:eastAsia="黑体" w:hAnsi="黑体" w:cs="黑体" w:hint="eastAsia"/>
          <w:sz w:val="32"/>
          <w:szCs w:val="32"/>
        </w:rPr>
        <w:t>“入济返济最新要求”</w:t>
      </w:r>
      <w:r>
        <w:rPr>
          <w:rFonts w:ascii="黑体" w:eastAsia="黑体" w:hAnsi="黑体" w:cs="黑体" w:hint="eastAsia"/>
          <w:sz w:val="32"/>
          <w:szCs w:val="32"/>
        </w:rPr>
        <w:t>，咨询电话</w:t>
      </w:r>
      <w:r>
        <w:rPr>
          <w:rFonts w:ascii="黑体" w:eastAsia="黑体" w:hAnsi="黑体" w:cs="黑体" w:hint="eastAsia"/>
          <w:sz w:val="32"/>
          <w:szCs w:val="32"/>
        </w:rPr>
        <w:t>0531-12345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0531-81278816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济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如疫情防控形势及相关政策发生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变化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，将视情调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整考试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 w:rsidR="00B45D6C" w:rsidRDefault="00E06742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 w:type="page"/>
      </w:r>
    </w:p>
    <w:p w:rsidR="00B45D6C" w:rsidRDefault="00E0674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45D6C" w:rsidRDefault="00E0674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B45D6C">
        <w:trPr>
          <w:trHeight w:val="401"/>
        </w:trPr>
        <w:tc>
          <w:tcPr>
            <w:tcW w:w="1106" w:type="dxa"/>
            <w:vMerge w:val="restart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;mso-width-relative:page;mso-height-relative:page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45D6C" w:rsidRDefault="00E06742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45D6C" w:rsidRDefault="00E06742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B45D6C" w:rsidRDefault="00E06742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B45D6C">
        <w:trPr>
          <w:trHeight w:val="1555"/>
        </w:trPr>
        <w:tc>
          <w:tcPr>
            <w:tcW w:w="1106" w:type="dxa"/>
            <w:vMerge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B45D6C" w:rsidRDefault="00E0674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B45D6C">
        <w:trPr>
          <w:trHeight w:val="414"/>
        </w:trPr>
        <w:tc>
          <w:tcPr>
            <w:tcW w:w="1106" w:type="dxa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267"/>
        </w:trPr>
        <w:tc>
          <w:tcPr>
            <w:tcW w:w="9498" w:type="dxa"/>
            <w:gridSpan w:val="8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B45D6C">
        <w:trPr>
          <w:trHeight w:val="1023"/>
        </w:trPr>
        <w:tc>
          <w:tcPr>
            <w:tcW w:w="1106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B45D6C" w:rsidRDefault="00E0674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45D6C">
        <w:trPr>
          <w:trHeight w:val="417"/>
        </w:trPr>
        <w:tc>
          <w:tcPr>
            <w:tcW w:w="1106" w:type="dxa"/>
            <w:vAlign w:val="center"/>
          </w:tcPr>
          <w:p w:rsidR="00B45D6C" w:rsidRDefault="00E0674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B45D6C" w:rsidRDefault="00B45D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B45D6C" w:rsidRDefault="00E0674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B45D6C" w:rsidRDefault="00E06742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45D6C" w:rsidRDefault="00E06742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B45D6C" w:rsidRDefault="00B45D6C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黑体"/>
          <w:bCs/>
          <w:sz w:val="21"/>
          <w:szCs w:val="21"/>
        </w:rPr>
      </w:pP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关于山东省电子健康通行码申领使用、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查询疫情风险等级等有关问题的说明</w:t>
      </w:r>
    </w:p>
    <w:p w:rsidR="00B45D6C" w:rsidRDefault="00B45D6C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，进入“防疫专区”办理；二是下载“爱山东”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山东省居民可直接点击“健康通行卡”栏目，选中“通行码申请”，按照提示填写相关信息，并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int="eastAsia"/>
          <w:sz w:val="32"/>
          <w:szCs w:val="32"/>
        </w:rPr>
        <w:t>一律通行。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</w:t>
      </w:r>
      <w:proofErr w:type="gramStart"/>
      <w:r>
        <w:rPr>
          <w:rFonts w:ascii="仿宋_GB2312" w:eastAsia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int="eastAsia"/>
          <w:sz w:val="32"/>
          <w:szCs w:val="32"/>
        </w:rPr>
        <w:t>（返鲁）人员隔</w:t>
      </w:r>
      <w:r>
        <w:rPr>
          <w:rFonts w:ascii="仿宋_GB2312" w:eastAsia="仿宋_GB2312" w:hint="eastAsia"/>
          <w:sz w:val="32"/>
          <w:szCs w:val="32"/>
        </w:rPr>
        <w:t>离期满后，经检测无异常的通过“来鲁申报”模块申领健康通行码，经大数据比对自动赋码。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 w:hint="eastAsia"/>
          <w:sz w:val="32"/>
          <w:szCs w:val="32"/>
        </w:rPr>
        <w:t>0531-67605180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</w:t>
      </w:r>
      <w:proofErr w:type="gramStart"/>
      <w:r>
        <w:rPr>
          <w:rFonts w:ascii="仿宋_GB2312" w:eastAsia="仿宋_GB2312" w:hint="eastAsia"/>
          <w:sz w:val="32"/>
          <w:szCs w:val="32"/>
        </w:rPr>
        <w:t>各地疾控部门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 w:rsidR="00B45D6C"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程序点击“疫情风险查</w:t>
      </w:r>
      <w:r>
        <w:rPr>
          <w:rFonts w:ascii="仿宋_GB2312" w:eastAsia="仿宋_GB2312" w:hint="eastAsia"/>
          <w:sz w:val="32"/>
          <w:szCs w:val="32"/>
        </w:rPr>
        <w:t>询”，或</w:t>
      </w:r>
      <w:proofErr w:type="gramStart"/>
      <w:r>
        <w:rPr>
          <w:rFonts w:ascii="仿宋_GB2312" w:eastAsia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程序中搜索“疫情风险等级查询”，或登录</w:t>
      </w:r>
      <w:r>
        <w:rPr>
          <w:rFonts w:ascii="仿宋_GB2312" w:eastAsia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:rsidR="00B45D6C" w:rsidRDefault="00E06742">
      <w:pPr>
        <w:pStyle w:val="a5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B45D6C" w:rsidRDefault="00B45D6C">
      <w:pPr>
        <w:pStyle w:val="a5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</w:p>
    <w:p w:rsidR="00B45D6C" w:rsidRDefault="00E06742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济南核酸检测电子地图</w:t>
      </w:r>
    </w:p>
    <w:p w:rsidR="00B45D6C" w:rsidRDefault="00B45D6C">
      <w:pPr>
        <w:pStyle w:val="a5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</w:p>
    <w:p w:rsidR="00B45D6C" w:rsidRDefault="00E06742">
      <w:pPr>
        <w:pStyle w:val="a5"/>
        <w:spacing w:before="0" w:beforeAutospacing="0" w:after="0" w:afterAutospacing="0" w:line="23" w:lineRule="atLeast"/>
        <w:ind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济南</w:t>
      </w:r>
      <w:r>
        <w:rPr>
          <w:rFonts w:ascii="仿宋" w:eastAsia="仿宋" w:hAnsi="仿宋" w:cs="仿宋" w:hint="eastAsia"/>
          <w:sz w:val="36"/>
          <w:szCs w:val="36"/>
        </w:rPr>
        <w:t>208</w:t>
      </w:r>
      <w:r>
        <w:rPr>
          <w:rFonts w:ascii="仿宋" w:eastAsia="仿宋" w:hAnsi="仿宋" w:cs="仿宋" w:hint="eastAsia"/>
          <w:sz w:val="36"/>
          <w:szCs w:val="36"/>
        </w:rPr>
        <w:t>处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愿检尽检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采样点“一键直达”，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其中提供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24</w:t>
      </w:r>
      <w:r>
        <w:rPr>
          <w:rFonts w:ascii="仿宋" w:eastAsia="仿宋" w:hAnsi="仿宋" w:cs="仿宋" w:hint="eastAsia"/>
          <w:sz w:val="36"/>
          <w:szCs w:val="36"/>
        </w:rPr>
        <w:t>小时服务的有</w:t>
      </w:r>
      <w:r>
        <w:rPr>
          <w:rFonts w:ascii="仿宋" w:eastAsia="仿宋" w:hAnsi="仿宋" w:cs="仿宋" w:hint="eastAsia"/>
          <w:sz w:val="36"/>
          <w:szCs w:val="36"/>
        </w:rPr>
        <w:t>83</w:t>
      </w:r>
      <w:r>
        <w:rPr>
          <w:rFonts w:ascii="仿宋" w:eastAsia="仿宋" w:hAnsi="仿宋" w:cs="仿宋" w:hint="eastAsia"/>
          <w:sz w:val="36"/>
          <w:szCs w:val="36"/>
        </w:rPr>
        <w:t>家（截至</w:t>
      </w:r>
      <w:r>
        <w:rPr>
          <w:rFonts w:ascii="仿宋" w:eastAsia="仿宋" w:hAnsi="仿宋" w:cs="仿宋" w:hint="eastAsia"/>
          <w:sz w:val="36"/>
          <w:szCs w:val="36"/>
        </w:rPr>
        <w:t>5</w:t>
      </w:r>
      <w:r>
        <w:rPr>
          <w:rFonts w:ascii="仿宋" w:eastAsia="仿宋" w:hAnsi="仿宋" w:cs="仿宋" w:hint="eastAsia"/>
          <w:sz w:val="36"/>
          <w:szCs w:val="36"/>
        </w:rPr>
        <w:t>月</w:t>
      </w:r>
      <w:r>
        <w:rPr>
          <w:rFonts w:ascii="仿宋" w:eastAsia="仿宋" w:hAnsi="仿宋" w:cs="仿宋" w:hint="eastAsia"/>
          <w:sz w:val="36"/>
          <w:szCs w:val="36"/>
        </w:rPr>
        <w:t>12</w:t>
      </w:r>
      <w:r>
        <w:rPr>
          <w:rFonts w:ascii="仿宋" w:eastAsia="仿宋" w:hAnsi="仿宋" w:cs="仿宋" w:hint="eastAsia"/>
          <w:sz w:val="36"/>
          <w:szCs w:val="36"/>
        </w:rPr>
        <w:t>日，之后会动态更新）。</w:t>
      </w:r>
    </w:p>
    <w:p w:rsidR="00B45D6C" w:rsidRDefault="00E06742">
      <w:pPr>
        <w:pStyle w:val="a5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通过手机关注“健康济南共建共享”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微信公众号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，在“疫情防治”专栏“核酸检测地图”查询，也可以扫描下方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二维码进行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查询。</w:t>
      </w:r>
    </w:p>
    <w:p w:rsidR="00B45D6C" w:rsidRDefault="00B45D6C">
      <w:pPr>
        <w:pStyle w:val="a5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</w:p>
    <w:p w:rsidR="00B45D6C" w:rsidRDefault="00E06742">
      <w:pPr>
        <w:pStyle w:val="a5"/>
        <w:spacing w:before="0" w:beforeAutospacing="0" w:after="0" w:afterAutospacing="0" w:line="23" w:lineRule="atLeast"/>
        <w:ind w:firstLine="4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noProof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45D6C" w:rsidRDefault="00B45D6C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B45D6C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2E369C"/>
    <w:rsid w:val="004E0A1D"/>
    <w:rsid w:val="005C054B"/>
    <w:rsid w:val="008C6A27"/>
    <w:rsid w:val="009655D8"/>
    <w:rsid w:val="00B4269C"/>
    <w:rsid w:val="00B45D6C"/>
    <w:rsid w:val="00B93F77"/>
    <w:rsid w:val="00BC733C"/>
    <w:rsid w:val="00C07CE9"/>
    <w:rsid w:val="00E06742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331222D-62D9-4AE6-9781-5BD22CF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Company>HP Inc.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5</cp:revision>
  <dcterms:created xsi:type="dcterms:W3CDTF">2022-05-13T20:14:00Z</dcterms:created>
  <dcterms:modified xsi:type="dcterms:W3CDTF">2022-05-18T01:43:00Z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8D6A9501C01346449BCD4F956018670E</vt:lpwstr>
  </property>
</Properties>
</file>